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E31EA" w14:textId="77777777" w:rsidR="00F326FC" w:rsidRDefault="00E44A9E" w:rsidP="00F326FC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>
        <w:rPr>
          <w:b/>
          <w:sz w:val="40"/>
          <w:szCs w:val="32"/>
        </w:rPr>
        <w:t xml:space="preserve">As fresadoras grandes da Wirtgen impressionam o setor na Conexpo-Con/Agg 2020 </w:t>
      </w:r>
    </w:p>
    <w:p w14:paraId="2D0DC004" w14:textId="77777777" w:rsidR="00F326FC" w:rsidRDefault="00F326FC" w:rsidP="00F326FC">
      <w:pPr>
        <w:spacing w:line="280" w:lineRule="atLeast"/>
        <w:jc w:val="both"/>
        <w:rPr>
          <w:sz w:val="22"/>
        </w:rPr>
      </w:pPr>
    </w:p>
    <w:p w14:paraId="038C2369" w14:textId="77777777" w:rsidR="007F6BCF" w:rsidRDefault="00135CFE" w:rsidP="00DE3293">
      <w:pPr>
        <w:spacing w:line="276" w:lineRule="auto"/>
        <w:jc w:val="both"/>
        <w:rPr>
          <w:b/>
          <w:iCs/>
          <w:sz w:val="22"/>
        </w:rPr>
      </w:pPr>
      <w:r>
        <w:rPr>
          <w:b/>
          <w:iCs/>
          <w:sz w:val="22"/>
        </w:rPr>
        <w:t>Com mais de 30 máquinas expostas, incluindo 10 estreias mundiais e norte-americanas, bem como uma demonstração interativa de tecnologia, o estande do Wirtgen Group tornou-se uma espécie de ímã de visitantes na Conexpo-Con/Agg 2020. O foco do interesse foi nas fresadoras grandes da Wirtgen.</w:t>
      </w:r>
    </w:p>
    <w:p w14:paraId="32373156" w14:textId="77777777" w:rsidR="00B26402" w:rsidRPr="00B26402" w:rsidRDefault="00B26402" w:rsidP="00DE3293">
      <w:pPr>
        <w:spacing w:line="276" w:lineRule="auto"/>
        <w:jc w:val="both"/>
        <w:rPr>
          <w:b/>
          <w:iCs/>
          <w:sz w:val="22"/>
        </w:rPr>
      </w:pPr>
    </w:p>
    <w:p w14:paraId="0A6C80F2" w14:textId="288133C0" w:rsidR="00381DCE" w:rsidRPr="00381DCE" w:rsidRDefault="00895964" w:rsidP="00DE3293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Wirtgen Mill Assist: a estrela da nova geração de fresadoras grandes</w:t>
      </w:r>
    </w:p>
    <w:p w14:paraId="7F9B6913" w14:textId="4094DECB" w:rsidR="001E6F03" w:rsidRDefault="00702277" w:rsidP="00DE3293">
      <w:pPr>
        <w:spacing w:line="276" w:lineRule="auto"/>
        <w:jc w:val="both"/>
        <w:rPr>
          <w:sz w:val="22"/>
        </w:rPr>
      </w:pPr>
      <w:r>
        <w:rPr>
          <w:sz w:val="22"/>
        </w:rPr>
        <w:t>As poderosas máquinas standard W 220 Fi e W 250 Fi, em particular, fascinaram o público do setor em sua estreia mundial. Assim como todas as fresadoras grandes da nova Série F, elas estabelecem novos padrões em termos de desempenho de fresagem e eficiência da máquina, sobretudo graças ao inovador sistema de controle Mill Assist. O Mill Assist ajuda o operador da fresadora a otimizar o desempenho da máquina e reduzir consideravelmente o consumo de diesel, água e o desgaste das ferramentas, bem como as emissões de CO</w:t>
      </w:r>
      <w:r>
        <w:rPr>
          <w:sz w:val="22"/>
          <w:vertAlign w:val="subscript"/>
        </w:rPr>
        <w:t>2</w:t>
      </w:r>
      <w:r>
        <w:rPr>
          <w:sz w:val="22"/>
        </w:rPr>
        <w:t xml:space="preserve"> e de ruído. A experiência prática tem mostrado que os usuários já trabalham com o Mill Assist por mais de 90% de seu tempo de operação e, com isso, economizam custos. </w:t>
      </w:r>
    </w:p>
    <w:p w14:paraId="081B01B4" w14:textId="77777777" w:rsidR="00DE3293" w:rsidRDefault="00DE3293" w:rsidP="00BD5391">
      <w:pPr>
        <w:spacing w:line="276" w:lineRule="auto"/>
        <w:jc w:val="both"/>
        <w:rPr>
          <w:sz w:val="22"/>
        </w:rPr>
      </w:pPr>
    </w:p>
    <w:p w14:paraId="0F1D1D5A" w14:textId="77777777" w:rsidR="00381DCE" w:rsidRPr="00381DCE" w:rsidRDefault="00260568" w:rsidP="00BD5391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Inovações do Wirtgen Group em série</w:t>
      </w:r>
    </w:p>
    <w:p w14:paraId="6AFBB9B1" w14:textId="4D2C7EC6" w:rsidR="002F1B6C" w:rsidRDefault="00B26402" w:rsidP="00BD5391">
      <w:pPr>
        <w:spacing w:line="276" w:lineRule="auto"/>
        <w:jc w:val="both"/>
        <w:rPr>
          <w:sz w:val="22"/>
        </w:rPr>
      </w:pPr>
      <w:r>
        <w:rPr>
          <w:sz w:val="22"/>
        </w:rPr>
        <w:t>Com as estreias norte-americanas do WITOS Paving Docu da Vögele, do compactador de pneus HP 180i da Hamm e do britador de mandíbulas MOBICAT MC 120 Zi PRO da Kleemann, o grupo de empresas também reforçou sua própria pretensão de ser um gerador de inovação e líder tecnológico no setor de construção de estradas.</w:t>
      </w:r>
      <w:r>
        <w:t xml:space="preserve"> </w:t>
      </w:r>
      <w:r>
        <w:rPr>
          <w:sz w:val="22"/>
        </w:rPr>
        <w:t>O Wirtgen Group Technology Center, onde os visitantes podiam obter informações detalhadas sobre as tecnologias de aplicação das marcas de produtos especializados, também viu uma grande procura.</w:t>
      </w:r>
    </w:p>
    <w:p w14:paraId="560FBDC0" w14:textId="77777777" w:rsidR="002F1B6C" w:rsidRDefault="002F1B6C" w:rsidP="00BD5391">
      <w:pPr>
        <w:spacing w:line="276" w:lineRule="auto"/>
        <w:jc w:val="both"/>
        <w:rPr>
          <w:sz w:val="22"/>
        </w:rPr>
      </w:pPr>
    </w:p>
    <w:p w14:paraId="34EF51BB" w14:textId="77777777" w:rsidR="00260568" w:rsidRPr="00A032B1" w:rsidRDefault="00260568" w:rsidP="00260568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Building the future together</w:t>
      </w:r>
    </w:p>
    <w:p w14:paraId="5C1F4AC0" w14:textId="42ECA10C" w:rsidR="00BF4D1F" w:rsidRDefault="00260568" w:rsidP="00260568">
      <w:pPr>
        <w:spacing w:line="276" w:lineRule="auto"/>
        <w:jc w:val="both"/>
        <w:rPr>
          <w:sz w:val="22"/>
        </w:rPr>
      </w:pPr>
      <w:r>
        <w:rPr>
          <w:sz w:val="22"/>
        </w:rPr>
        <w:t>Para realçar sua adesão à John Deere e destacar as sinergias do portfólio de produtos, o Wirtgen Group apresentou em seu estande uma pá-carregadeira sobre rodas John Deere 824L juntamente com a peneira móvel MOBISCREEN MS 952 EVO da Kleemann. No estande da John Deere, os visitantes puderam ver o britador de cone MOBICONE MCO 11 PRO da Kleemann juntamente com a escavadeira 300G LC da John Deere.</w:t>
      </w:r>
    </w:p>
    <w:p w14:paraId="37837D18" w14:textId="77777777" w:rsidR="00A772CC" w:rsidRDefault="00A772CC" w:rsidP="00BD5391">
      <w:pPr>
        <w:spacing w:line="276" w:lineRule="auto"/>
        <w:jc w:val="both"/>
        <w:rPr>
          <w:sz w:val="22"/>
        </w:rPr>
      </w:pPr>
    </w:p>
    <w:p w14:paraId="4A62D749" w14:textId="77777777" w:rsidR="001E6F03" w:rsidRDefault="001465CA">
      <w:pPr>
        <w:rPr>
          <w:rFonts w:eastAsia="Calibri" w:cs="Arial"/>
          <w:sz w:val="22"/>
          <w:szCs w:val="22"/>
        </w:rPr>
      </w:pPr>
      <w:r>
        <w:rPr>
          <w:sz w:val="22"/>
          <w:szCs w:val="22"/>
        </w:rPr>
        <w:t xml:space="preserve">Uma galeria de fotos e mais informações sobre a apresentação do Wirtgen Group na feira podem ser encontradas na página dedicada ao evento: </w:t>
      </w:r>
      <w:r>
        <w:rPr>
          <w:b/>
          <w:sz w:val="22"/>
          <w:szCs w:val="22"/>
        </w:rPr>
        <w:t>www.wirtgen-group.com/conexpo</w:t>
      </w:r>
      <w:r>
        <w:rPr>
          <w:sz w:val="22"/>
          <w:szCs w:val="22"/>
        </w:rPr>
        <w:t>.</w:t>
      </w:r>
    </w:p>
    <w:p w14:paraId="4CE9F5FE" w14:textId="0940136B" w:rsidR="001E6F03" w:rsidRDefault="001E6F03">
      <w:pPr>
        <w:rPr>
          <w:rFonts w:eastAsia="Calibri" w:cs="Arial"/>
          <w:sz w:val="22"/>
          <w:szCs w:val="22"/>
        </w:rPr>
      </w:pPr>
    </w:p>
    <w:p w14:paraId="748261D5" w14:textId="77777777" w:rsidR="00260568" w:rsidRDefault="00260568">
      <w:pPr>
        <w:rPr>
          <w:rFonts w:eastAsia="Calibri" w:cs="Arial"/>
          <w:b/>
          <w:sz w:val="22"/>
          <w:szCs w:val="22"/>
        </w:rPr>
      </w:pPr>
      <w:r>
        <w:br w:type="page"/>
      </w:r>
    </w:p>
    <w:p w14:paraId="48F02369" w14:textId="77777777" w:rsidR="008755E5" w:rsidRPr="0030316D" w:rsidRDefault="00886A3F" w:rsidP="008755E5">
      <w:pPr>
        <w:pStyle w:val="HeadlineFotos"/>
      </w:pPr>
      <w:r>
        <w:rPr>
          <w:caps w:val="0"/>
          <w:szCs w:val="22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F32F03" w:rsidRPr="00D36805" w14:paraId="21DDC9F4" w14:textId="77777777" w:rsidTr="00E63A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3F8B56E0" w14:textId="7C88163B" w:rsidR="00F32F03" w:rsidRPr="00D166AC" w:rsidRDefault="004D2516" w:rsidP="00E63A9C">
            <w:r>
              <w:rPr>
                <w:noProof/>
                <w:lang w:eastAsia="de-DE"/>
              </w:rPr>
              <w:drawing>
                <wp:inline distT="0" distB="0" distL="0" distR="0" wp14:anchorId="0BC9C169" wp14:editId="560D82E1">
                  <wp:extent cx="2619375" cy="2009775"/>
                  <wp:effectExtent l="0" t="0" r="9525" b="952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804" cy="2010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5F90A025" w14:textId="317736BA" w:rsidR="00F32F03" w:rsidRDefault="00DF7EF0" w:rsidP="00E63A9C">
            <w:pPr>
              <w:pStyle w:val="berschrift3"/>
              <w:outlineLvl w:val="2"/>
            </w:pPr>
            <w:r w:rsidRPr="00DF7EF0">
              <w:t>WG_photo_Conexpo2020_00005_PR</w:t>
            </w:r>
          </w:p>
          <w:p w14:paraId="5F17F749" w14:textId="3F083E82" w:rsidR="00F32F03" w:rsidRDefault="0090113D" w:rsidP="008A28D5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Innovations. Performance, Partners. – na Conexpo-Con/Agg 2020, o Wirtgen Group apresentou-se como um parceiro confiável e líder em tecnologia da indústria da construção.</w:t>
            </w:r>
          </w:p>
          <w:p w14:paraId="35769924" w14:textId="77777777" w:rsidR="00F32F03" w:rsidRPr="00D36805" w:rsidRDefault="00F32F03" w:rsidP="00E63A9C">
            <w:pPr>
              <w:pStyle w:val="Text"/>
              <w:jc w:val="left"/>
              <w:rPr>
                <w:b/>
                <w:color w:val="FF0000"/>
                <w:sz w:val="20"/>
              </w:rPr>
            </w:pPr>
          </w:p>
        </w:tc>
      </w:tr>
    </w:tbl>
    <w:p w14:paraId="5499613E" w14:textId="77777777" w:rsidR="00F32F03" w:rsidRDefault="00F32F03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E36435" w:rsidRPr="00D36805" w14:paraId="1D0390E4" w14:textId="77777777" w:rsidTr="000731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1B346BEE" w14:textId="21187D90" w:rsidR="00E36435" w:rsidRPr="00D166AC" w:rsidRDefault="00022F9E" w:rsidP="000731FE">
            <w:r>
              <w:rPr>
                <w:noProof/>
                <w:lang w:eastAsia="de-DE"/>
              </w:rPr>
              <w:drawing>
                <wp:inline distT="0" distB="0" distL="0" distR="0" wp14:anchorId="4395D188" wp14:editId="65942E8A">
                  <wp:extent cx="2619794" cy="1903662"/>
                  <wp:effectExtent l="0" t="0" r="0" b="1905"/>
                  <wp:docPr id="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794" cy="1903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451D4C39" w14:textId="312E76B7" w:rsidR="00E36435" w:rsidRDefault="00DF7EF0" w:rsidP="000731FE">
            <w:pPr>
              <w:pStyle w:val="berschrift3"/>
              <w:outlineLvl w:val="2"/>
            </w:pPr>
            <w:r w:rsidRPr="00DF7EF0">
              <w:t>WG_photo_Conexpo2020_0000</w:t>
            </w:r>
            <w:r>
              <w:t>1</w:t>
            </w:r>
            <w:r w:rsidRPr="00DF7EF0">
              <w:t>_PR</w:t>
            </w:r>
          </w:p>
          <w:p w14:paraId="2EE33DE9" w14:textId="086036F0" w:rsidR="0090113D" w:rsidRDefault="00701215" w:rsidP="000731FE">
            <w:pPr>
              <w:pStyle w:val="Text"/>
              <w:jc w:val="left"/>
              <w:rPr>
                <w:b/>
                <w:color w:val="FF0000"/>
                <w:sz w:val="20"/>
              </w:rPr>
            </w:pPr>
            <w:r>
              <w:rPr>
                <w:sz w:val="20"/>
              </w:rPr>
              <w:t>Os visitantes do estande do Wirtgen Group em Las Vegas ficaram impressionados com as novas fresadoras grandes da Wirtgen.</w:t>
            </w:r>
          </w:p>
          <w:p w14:paraId="53DB3EC3" w14:textId="612CFB84" w:rsidR="0090113D" w:rsidRPr="00D36805" w:rsidRDefault="0090113D" w:rsidP="000731FE">
            <w:pPr>
              <w:pStyle w:val="Text"/>
              <w:jc w:val="left"/>
              <w:rPr>
                <w:b/>
                <w:color w:val="FF0000"/>
                <w:sz w:val="20"/>
              </w:rPr>
            </w:pPr>
          </w:p>
        </w:tc>
      </w:tr>
    </w:tbl>
    <w:p w14:paraId="2CDA2A56" w14:textId="23CDCBFC" w:rsidR="00E36435" w:rsidRDefault="00E36435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7037AE" w:rsidRPr="007037AE" w14:paraId="1DB35FD1" w14:textId="77777777" w:rsidTr="005E36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2F9FDE74" w14:textId="2134106B" w:rsidR="007037AE" w:rsidRPr="007037AE" w:rsidRDefault="00022F9E" w:rsidP="007037AE">
            <w:r w:rsidRPr="007037AE">
              <w:rPr>
                <w:noProof/>
                <w:lang w:eastAsia="de-DE"/>
              </w:rPr>
              <w:drawing>
                <wp:inline distT="0" distB="0" distL="0" distR="0" wp14:anchorId="65669BEE" wp14:editId="2C78E91B">
                  <wp:extent cx="2619375" cy="1440180"/>
                  <wp:effectExtent l="0" t="0" r="9525" b="7620"/>
                  <wp:docPr id="9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317" cy="144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2325DCF6" w14:textId="7739F9A7" w:rsidR="007037AE" w:rsidRPr="007037AE" w:rsidRDefault="00DF7EF0" w:rsidP="007037AE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eastAsia="MS Mincho"/>
                <w:b/>
                <w:sz w:val="20"/>
                <w:szCs w:val="24"/>
              </w:rPr>
            </w:pPr>
            <w:r w:rsidRPr="00DF7EF0">
              <w:rPr>
                <w:b/>
                <w:sz w:val="20"/>
                <w:szCs w:val="24"/>
              </w:rPr>
              <w:t>WG_photo_Conexpo2020_0000</w:t>
            </w:r>
            <w:r>
              <w:rPr>
                <w:b/>
                <w:sz w:val="20"/>
                <w:szCs w:val="24"/>
              </w:rPr>
              <w:t>2</w:t>
            </w:r>
            <w:r w:rsidRPr="00DF7EF0">
              <w:rPr>
                <w:b/>
                <w:sz w:val="20"/>
                <w:szCs w:val="24"/>
              </w:rPr>
              <w:t>_PR</w:t>
            </w:r>
          </w:p>
          <w:p w14:paraId="0E91FA06" w14:textId="77777777" w:rsidR="00E67CB3" w:rsidRPr="00E67CB3" w:rsidRDefault="00E67CB3" w:rsidP="00E67CB3">
            <w:pPr>
              <w:spacing w:line="280" w:lineRule="atLeast"/>
              <w:rPr>
                <w:sz w:val="20"/>
              </w:rPr>
            </w:pPr>
            <w:r>
              <w:rPr>
                <w:sz w:val="20"/>
              </w:rPr>
              <w:t xml:space="preserve">A nova solução baseada em software </w:t>
            </w:r>
          </w:p>
          <w:p w14:paraId="18FB2BA3" w14:textId="24861BC2" w:rsidR="007037AE" w:rsidRPr="00C358C8" w:rsidRDefault="00E67CB3" w:rsidP="007037AE">
            <w:pPr>
              <w:spacing w:line="280" w:lineRule="atLeast"/>
              <w:rPr>
                <w:sz w:val="20"/>
              </w:rPr>
            </w:pPr>
            <w:r>
              <w:rPr>
                <w:sz w:val="20"/>
              </w:rPr>
              <w:t>WITOS Paving Docu da Vögele permite que os dados de pavimentação e os comprovantes de entrega sejam registrados em campo e que os relatórios da obra sejam enviados automaticamente.</w:t>
            </w:r>
          </w:p>
          <w:p w14:paraId="76C5CF6C" w14:textId="77777777" w:rsidR="007037AE" w:rsidRPr="007037AE" w:rsidRDefault="007037AE" w:rsidP="007037AE">
            <w:pPr>
              <w:spacing w:line="280" w:lineRule="atLeast"/>
              <w:rPr>
                <w:b/>
                <w:color w:val="FF0000"/>
                <w:sz w:val="20"/>
              </w:rPr>
            </w:pPr>
          </w:p>
        </w:tc>
      </w:tr>
    </w:tbl>
    <w:p w14:paraId="29174B3B" w14:textId="56D4F2F7" w:rsidR="007037AE" w:rsidRDefault="007037AE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7037AE" w:rsidRPr="007037AE" w14:paraId="2E74F88B" w14:textId="77777777" w:rsidTr="005E36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463ACB07" w14:textId="0C8FAD8E" w:rsidR="007037AE" w:rsidRPr="007037AE" w:rsidRDefault="003F7733" w:rsidP="007037AE">
            <w:r w:rsidRPr="007037AE">
              <w:rPr>
                <w:noProof/>
                <w:lang w:eastAsia="de-DE"/>
              </w:rPr>
              <w:lastRenderedPageBreak/>
              <w:drawing>
                <wp:inline distT="0" distB="0" distL="0" distR="0" wp14:anchorId="7F01D974" wp14:editId="0500322D">
                  <wp:extent cx="2668377" cy="1778918"/>
                  <wp:effectExtent l="0" t="0" r="0" b="0"/>
                  <wp:docPr id="10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588BB437" w14:textId="6DE63EF6" w:rsidR="007037AE" w:rsidRPr="007037AE" w:rsidRDefault="003F7733" w:rsidP="007037AE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eastAsia="MS Mincho"/>
                <w:b/>
                <w:sz w:val="20"/>
                <w:szCs w:val="24"/>
              </w:rPr>
            </w:pPr>
            <w:r w:rsidRPr="003F7733">
              <w:rPr>
                <w:b/>
                <w:sz w:val="20"/>
                <w:szCs w:val="24"/>
              </w:rPr>
              <w:t>WG_photo_Conexpo2020_0000</w:t>
            </w:r>
            <w:r>
              <w:rPr>
                <w:b/>
                <w:sz w:val="20"/>
                <w:szCs w:val="24"/>
              </w:rPr>
              <w:t>3</w:t>
            </w:r>
            <w:r w:rsidRPr="003F7733">
              <w:rPr>
                <w:b/>
                <w:sz w:val="20"/>
                <w:szCs w:val="24"/>
              </w:rPr>
              <w:t>_PR</w:t>
            </w:r>
          </w:p>
          <w:p w14:paraId="0D26A72D" w14:textId="6648CB4A" w:rsidR="007037AE" w:rsidRPr="007037AE" w:rsidRDefault="004C30D4" w:rsidP="007037AE">
            <w:pPr>
              <w:spacing w:line="280" w:lineRule="atLeast"/>
              <w:rPr>
                <w:sz w:val="20"/>
              </w:rPr>
            </w:pPr>
            <w:r>
              <w:rPr>
                <w:sz w:val="20"/>
              </w:rPr>
              <w:t>Os rolos da série HP da Hamm são adequados para terraplenagem e compactação de asfalto.</w:t>
            </w:r>
          </w:p>
          <w:p w14:paraId="313DE488" w14:textId="77777777" w:rsidR="007037AE" w:rsidRPr="007037AE" w:rsidRDefault="007037AE" w:rsidP="0048696E">
            <w:pPr>
              <w:spacing w:line="280" w:lineRule="atLeast"/>
              <w:rPr>
                <w:b/>
                <w:color w:val="FF0000"/>
                <w:sz w:val="20"/>
              </w:rPr>
            </w:pPr>
          </w:p>
        </w:tc>
      </w:tr>
    </w:tbl>
    <w:p w14:paraId="4279DEF3" w14:textId="3B184049" w:rsidR="007037AE" w:rsidRDefault="007037AE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7037AE" w:rsidRPr="007037AE" w14:paraId="5A4F87AC" w14:textId="77777777" w:rsidTr="005E36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1DCE54EB" w14:textId="3AA76956" w:rsidR="007037AE" w:rsidRPr="007037AE" w:rsidRDefault="003F7733" w:rsidP="007037AE">
            <w:r w:rsidRPr="007037AE">
              <w:rPr>
                <w:noProof/>
                <w:lang w:eastAsia="de-DE"/>
              </w:rPr>
              <w:drawing>
                <wp:inline distT="0" distB="0" distL="0" distR="0" wp14:anchorId="4380E7A0" wp14:editId="4342C7BB">
                  <wp:extent cx="1724025" cy="2543175"/>
                  <wp:effectExtent l="0" t="0" r="9525" b="9525"/>
                  <wp:docPr id="1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607" cy="2544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0F9C6CD4" w14:textId="0868047F" w:rsidR="007037AE" w:rsidRPr="007037AE" w:rsidRDefault="003F7733" w:rsidP="007037AE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eastAsia="MS Mincho"/>
                <w:b/>
                <w:sz w:val="20"/>
                <w:szCs w:val="24"/>
              </w:rPr>
            </w:pPr>
            <w:r w:rsidRPr="003F7733">
              <w:rPr>
                <w:b/>
                <w:sz w:val="20"/>
                <w:szCs w:val="24"/>
              </w:rPr>
              <w:t>WG_photo_Conexpo2020_0000</w:t>
            </w:r>
            <w:r>
              <w:rPr>
                <w:b/>
                <w:sz w:val="20"/>
                <w:szCs w:val="24"/>
              </w:rPr>
              <w:t>4</w:t>
            </w:r>
            <w:r w:rsidRPr="003F7733">
              <w:rPr>
                <w:b/>
                <w:sz w:val="20"/>
                <w:szCs w:val="24"/>
              </w:rPr>
              <w:t>_PR</w:t>
            </w:r>
          </w:p>
          <w:p w14:paraId="5CD7B535" w14:textId="74242A8E" w:rsidR="007037AE" w:rsidRPr="007037AE" w:rsidRDefault="002171AF" w:rsidP="00461400">
            <w:pPr>
              <w:spacing w:line="280" w:lineRule="atLeast"/>
              <w:rPr>
                <w:b/>
                <w:color w:val="FF0000"/>
                <w:sz w:val="20"/>
              </w:rPr>
            </w:pPr>
            <w:r>
              <w:rPr>
                <w:sz w:val="20"/>
              </w:rPr>
              <w:t xml:space="preserve">A peneira móvel MOBISCREEN MS 952 EVO da Kleemann, juntamente com a </w:t>
            </w:r>
            <w:bookmarkStart w:id="0" w:name="_GoBack"/>
            <w:r>
              <w:rPr>
                <w:sz w:val="20"/>
              </w:rPr>
              <w:t>pá-carregadeira</w:t>
            </w:r>
            <w:bookmarkEnd w:id="0"/>
            <w:r>
              <w:rPr>
                <w:sz w:val="20"/>
              </w:rPr>
              <w:t xml:space="preserve"> sobre rodas John Deere 824L, destacaram as sinergias do portfólio de produtos do Wirtgen Group e da John Deere. </w:t>
            </w:r>
          </w:p>
        </w:tc>
      </w:tr>
    </w:tbl>
    <w:p w14:paraId="2C66FCCC" w14:textId="77777777" w:rsidR="007037AE" w:rsidRDefault="007037AE" w:rsidP="008755E5">
      <w:pPr>
        <w:pStyle w:val="Text"/>
      </w:pPr>
    </w:p>
    <w:p w14:paraId="4896DEDD" w14:textId="77777777" w:rsidR="008755E5" w:rsidRDefault="008755E5" w:rsidP="008755E5">
      <w:pPr>
        <w:pStyle w:val="Text"/>
      </w:pPr>
      <w:r>
        <w:rPr>
          <w:i/>
          <w:u w:val="single"/>
        </w:rPr>
        <w:t>Observação:</w:t>
      </w:r>
      <w:r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14:paraId="4E1A7860" w14:textId="77777777" w:rsidR="00C16226" w:rsidRDefault="00C16226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8755E5" w14:paraId="085DCA01" w14:textId="77777777" w:rsidTr="009F0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14:paraId="6888E7D2" w14:textId="77777777" w:rsidR="008755E5" w:rsidRDefault="008755E5" w:rsidP="008E7B5E">
            <w:pPr>
              <w:pStyle w:val="HeadlineKontakte"/>
            </w:pPr>
            <w:r>
              <w:rPr>
                <w:caps w:val="0"/>
                <w:szCs w:val="22"/>
              </w:rPr>
              <w:t>PARA MAIS INFORMAÇÕES,</w:t>
            </w:r>
            <w:r>
              <w:t xml:space="preserve"> </w:t>
            </w:r>
          </w:p>
          <w:p w14:paraId="6732412C" w14:textId="77777777" w:rsidR="008755E5" w:rsidRDefault="008755E5" w:rsidP="008E7B5E">
            <w:pPr>
              <w:pStyle w:val="HeadlineKontakte"/>
            </w:pPr>
            <w:r>
              <w:rPr>
                <w:caps w:val="0"/>
                <w:szCs w:val="22"/>
              </w:rPr>
              <w:t>ENTRE EM CONTATO COM</w:t>
            </w:r>
            <w:r>
              <w:t>:</w:t>
            </w:r>
          </w:p>
          <w:p w14:paraId="0DFB25AE" w14:textId="77777777" w:rsidR="008755E5" w:rsidRPr="00F36584" w:rsidRDefault="008755E5" w:rsidP="008E7B5E">
            <w:pPr>
              <w:pStyle w:val="Text"/>
            </w:pPr>
            <w:r>
              <w:t>WIRTGEN GROUP</w:t>
            </w:r>
          </w:p>
          <w:p w14:paraId="76E13EE0" w14:textId="77777777" w:rsidR="008755E5" w:rsidRPr="00F36584" w:rsidRDefault="008755E5" w:rsidP="008E7B5E">
            <w:pPr>
              <w:pStyle w:val="Text"/>
            </w:pPr>
            <w:r>
              <w:t>Corporate Communications</w:t>
            </w:r>
          </w:p>
          <w:p w14:paraId="3A362032" w14:textId="77777777" w:rsidR="008755E5" w:rsidRPr="00F36584" w:rsidRDefault="008755E5" w:rsidP="008E7B5E">
            <w:pPr>
              <w:pStyle w:val="Text"/>
            </w:pPr>
            <w:r>
              <w:t>Michaela Adams, Mario Linnemann</w:t>
            </w:r>
          </w:p>
          <w:p w14:paraId="497DEBB7" w14:textId="77777777" w:rsidR="008755E5" w:rsidRDefault="008755E5" w:rsidP="008E7B5E">
            <w:pPr>
              <w:pStyle w:val="Text"/>
            </w:pPr>
            <w:r>
              <w:t>Reinhard-Wirtgen-Straße 2</w:t>
            </w:r>
          </w:p>
          <w:p w14:paraId="7EC8A53E" w14:textId="77777777" w:rsidR="008755E5" w:rsidRDefault="008755E5" w:rsidP="008E7B5E">
            <w:pPr>
              <w:pStyle w:val="Text"/>
            </w:pPr>
            <w:r>
              <w:t>53578 Windhagen</w:t>
            </w:r>
          </w:p>
          <w:p w14:paraId="72782C96" w14:textId="77777777" w:rsidR="008755E5" w:rsidRDefault="008755E5" w:rsidP="008E7B5E">
            <w:pPr>
              <w:pStyle w:val="Text"/>
            </w:pPr>
            <w:r>
              <w:t>Alemanha</w:t>
            </w:r>
          </w:p>
          <w:p w14:paraId="07537A72" w14:textId="77777777" w:rsidR="008755E5" w:rsidRDefault="008755E5" w:rsidP="008E7B5E">
            <w:pPr>
              <w:pStyle w:val="Text"/>
            </w:pPr>
          </w:p>
          <w:p w14:paraId="288D15F2" w14:textId="77777777" w:rsidR="008755E5" w:rsidRDefault="008755E5" w:rsidP="008E7B5E">
            <w:pPr>
              <w:pStyle w:val="Text"/>
            </w:pPr>
            <w:r>
              <w:t>Telefone: +49 (0) 2645 131 – 3178</w:t>
            </w:r>
          </w:p>
          <w:p w14:paraId="478FB709" w14:textId="77777777" w:rsidR="008755E5" w:rsidRDefault="008755E5" w:rsidP="008E7B5E">
            <w:pPr>
              <w:pStyle w:val="Text"/>
            </w:pPr>
            <w:r>
              <w:t>Fax: +49 (0) 2645 131 – 499</w:t>
            </w:r>
          </w:p>
          <w:p w14:paraId="6F6DB11A" w14:textId="77777777" w:rsidR="008755E5" w:rsidRDefault="008755E5" w:rsidP="008E7B5E">
            <w:pPr>
              <w:pStyle w:val="Text"/>
            </w:pPr>
            <w:r>
              <w:t>E-mail: presse@wirtgen.com</w:t>
            </w:r>
          </w:p>
          <w:p w14:paraId="5E3034AB" w14:textId="77777777" w:rsidR="008755E5" w:rsidRPr="00D166AC" w:rsidRDefault="008755E5" w:rsidP="008E7B5E">
            <w:pPr>
              <w:pStyle w:val="Text"/>
            </w:pPr>
            <w:r>
              <w:t>www.wirtgen-group.com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14:paraId="7A6178A2" w14:textId="77777777" w:rsidR="008755E5" w:rsidRPr="0034191A" w:rsidRDefault="008755E5" w:rsidP="008E7B5E">
            <w:pPr>
              <w:pStyle w:val="Text"/>
            </w:pPr>
          </w:p>
        </w:tc>
      </w:tr>
    </w:tbl>
    <w:p w14:paraId="111B3240" w14:textId="77777777"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09C59" w14:textId="77777777" w:rsidR="00656C56" w:rsidRDefault="00656C56" w:rsidP="00E55534">
      <w:r>
        <w:separator/>
      </w:r>
    </w:p>
  </w:endnote>
  <w:endnote w:type="continuationSeparator" w:id="0">
    <w:p w14:paraId="2553FD9B" w14:textId="77777777" w:rsidR="00656C56" w:rsidRDefault="00656C5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7D3974B6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49DEB656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0005E547" w14:textId="6FE79600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4F161F">
            <w:rPr>
              <w:noProof/>
              <w:szCs w:val="20"/>
            </w:rPr>
            <w:t>0</w:t>
          </w:r>
          <w:r w:rsidR="004F161F">
            <w:rPr>
              <w:noProof/>
              <w:szCs w:val="20"/>
            </w:rPr>
            <w:t>3</w:t>
          </w:r>
          <w:r w:rsidRPr="00723F4F">
            <w:rPr>
              <w:szCs w:val="20"/>
            </w:rPr>
            <w:fldChar w:fldCharType="end"/>
          </w:r>
        </w:p>
      </w:tc>
    </w:tr>
  </w:tbl>
  <w:p w14:paraId="203F527F" w14:textId="77777777"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D8A372" wp14:editId="69032487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E205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3B1901CE" w14:textId="77777777" w:rsidTr="00723F4F">
      <w:tc>
        <w:tcPr>
          <w:tcW w:w="9664" w:type="dxa"/>
          <w:shd w:val="clear" w:color="auto" w:fill="auto"/>
        </w:tcPr>
        <w:p w14:paraId="417B87E4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szCs w:val="20"/>
            </w:rPr>
            <w:t>WIRTGEN GmbH</w:t>
          </w:r>
          <w:r>
            <w:t xml:space="preserve"> · Reinhard-Wirtgen-Str. 2 · D-53578 Windhagen · T: +49 26 45 / 131 0</w:t>
          </w:r>
        </w:p>
      </w:tc>
    </w:tr>
  </w:tbl>
  <w:p w14:paraId="49671CB8" w14:textId="77777777"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17D682" wp14:editId="1C8D05F5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54BF6E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A4A1A" w14:textId="77777777" w:rsidR="00656C56" w:rsidRDefault="00656C56" w:rsidP="00E55534">
      <w:r>
        <w:separator/>
      </w:r>
    </w:p>
  </w:footnote>
  <w:footnote w:type="continuationSeparator" w:id="0">
    <w:p w14:paraId="69DC4AAF" w14:textId="77777777" w:rsidR="00656C56" w:rsidRDefault="00656C5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C2E2C" w14:textId="77777777" w:rsidR="00533132" w:rsidRPr="00533132" w:rsidRDefault="00BD5391" w:rsidP="00533132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7DBC4309" wp14:editId="3A64B09F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7D019" w14:textId="77777777" w:rsidR="00533132" w:rsidRDefault="00BD5391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89D4043" wp14:editId="03B70F6E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AF594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0" locked="0" layoutInCell="1" allowOverlap="1" wp14:anchorId="20D78E35" wp14:editId="08775748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 wp14:anchorId="655C1855" wp14:editId="191E510B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C56"/>
    <w:rsid w:val="00022F9E"/>
    <w:rsid w:val="00042106"/>
    <w:rsid w:val="0005285B"/>
    <w:rsid w:val="00054ABA"/>
    <w:rsid w:val="00066D09"/>
    <w:rsid w:val="00080202"/>
    <w:rsid w:val="0009665C"/>
    <w:rsid w:val="000B5734"/>
    <w:rsid w:val="00103205"/>
    <w:rsid w:val="00104B13"/>
    <w:rsid w:val="0011050E"/>
    <w:rsid w:val="0012026F"/>
    <w:rsid w:val="0012374B"/>
    <w:rsid w:val="00126ABA"/>
    <w:rsid w:val="00132055"/>
    <w:rsid w:val="00135CFE"/>
    <w:rsid w:val="001465CA"/>
    <w:rsid w:val="00166029"/>
    <w:rsid w:val="001810CE"/>
    <w:rsid w:val="001A08D8"/>
    <w:rsid w:val="001A2179"/>
    <w:rsid w:val="001B16BB"/>
    <w:rsid w:val="001C5D3D"/>
    <w:rsid w:val="001E6F03"/>
    <w:rsid w:val="001F5E37"/>
    <w:rsid w:val="00207BE9"/>
    <w:rsid w:val="002171AF"/>
    <w:rsid w:val="00245B0E"/>
    <w:rsid w:val="00253A2E"/>
    <w:rsid w:val="00256E78"/>
    <w:rsid w:val="00260568"/>
    <w:rsid w:val="00262713"/>
    <w:rsid w:val="00263E2F"/>
    <w:rsid w:val="00282933"/>
    <w:rsid w:val="002843A4"/>
    <w:rsid w:val="002951DD"/>
    <w:rsid w:val="0029634D"/>
    <w:rsid w:val="002C63E8"/>
    <w:rsid w:val="002E44B0"/>
    <w:rsid w:val="002E4EFD"/>
    <w:rsid w:val="002E765F"/>
    <w:rsid w:val="002F108B"/>
    <w:rsid w:val="002F1B6C"/>
    <w:rsid w:val="0030316D"/>
    <w:rsid w:val="00322AB8"/>
    <w:rsid w:val="003246FD"/>
    <w:rsid w:val="0032774C"/>
    <w:rsid w:val="00337942"/>
    <w:rsid w:val="0034191A"/>
    <w:rsid w:val="00343CC7"/>
    <w:rsid w:val="0034739F"/>
    <w:rsid w:val="00373821"/>
    <w:rsid w:val="00381DCE"/>
    <w:rsid w:val="00384A08"/>
    <w:rsid w:val="003A244F"/>
    <w:rsid w:val="003A753A"/>
    <w:rsid w:val="003D51E5"/>
    <w:rsid w:val="003E1CB6"/>
    <w:rsid w:val="003E3CF6"/>
    <w:rsid w:val="003E759F"/>
    <w:rsid w:val="003E7853"/>
    <w:rsid w:val="003F6EDD"/>
    <w:rsid w:val="003F7733"/>
    <w:rsid w:val="00403373"/>
    <w:rsid w:val="00406C81"/>
    <w:rsid w:val="00412545"/>
    <w:rsid w:val="00422E6D"/>
    <w:rsid w:val="00430BB0"/>
    <w:rsid w:val="00451FA7"/>
    <w:rsid w:val="00461400"/>
    <w:rsid w:val="00463D74"/>
    <w:rsid w:val="00476888"/>
    <w:rsid w:val="0048696E"/>
    <w:rsid w:val="004967EB"/>
    <w:rsid w:val="00496EB0"/>
    <w:rsid w:val="004A32B4"/>
    <w:rsid w:val="004C30D4"/>
    <w:rsid w:val="004D22D0"/>
    <w:rsid w:val="004D2516"/>
    <w:rsid w:val="004D60A1"/>
    <w:rsid w:val="004E6EF5"/>
    <w:rsid w:val="004F161F"/>
    <w:rsid w:val="00506409"/>
    <w:rsid w:val="00530E32"/>
    <w:rsid w:val="00533132"/>
    <w:rsid w:val="00556C72"/>
    <w:rsid w:val="0056065D"/>
    <w:rsid w:val="0056510C"/>
    <w:rsid w:val="005711A3"/>
    <w:rsid w:val="00573B2B"/>
    <w:rsid w:val="00574AD7"/>
    <w:rsid w:val="005776E9"/>
    <w:rsid w:val="0058245E"/>
    <w:rsid w:val="005A4F04"/>
    <w:rsid w:val="005A617E"/>
    <w:rsid w:val="005B5793"/>
    <w:rsid w:val="005B7876"/>
    <w:rsid w:val="005D7D04"/>
    <w:rsid w:val="005E4846"/>
    <w:rsid w:val="006107B8"/>
    <w:rsid w:val="0061278A"/>
    <w:rsid w:val="00625FCE"/>
    <w:rsid w:val="006330A2"/>
    <w:rsid w:val="00640F52"/>
    <w:rsid w:val="00642EB6"/>
    <w:rsid w:val="00656C56"/>
    <w:rsid w:val="006752E6"/>
    <w:rsid w:val="00680390"/>
    <w:rsid w:val="00690879"/>
    <w:rsid w:val="006973D4"/>
    <w:rsid w:val="006A3C67"/>
    <w:rsid w:val="006B49C4"/>
    <w:rsid w:val="006D5922"/>
    <w:rsid w:val="006E4898"/>
    <w:rsid w:val="006F4346"/>
    <w:rsid w:val="006F7602"/>
    <w:rsid w:val="00701215"/>
    <w:rsid w:val="00702277"/>
    <w:rsid w:val="007037AE"/>
    <w:rsid w:val="00705B2C"/>
    <w:rsid w:val="00714279"/>
    <w:rsid w:val="007207C5"/>
    <w:rsid w:val="00722A17"/>
    <w:rsid w:val="00723F4F"/>
    <w:rsid w:val="00742BC6"/>
    <w:rsid w:val="00744EA2"/>
    <w:rsid w:val="00757B83"/>
    <w:rsid w:val="0079143B"/>
    <w:rsid w:val="00791A69"/>
    <w:rsid w:val="00794830"/>
    <w:rsid w:val="00796BA4"/>
    <w:rsid w:val="00797CAA"/>
    <w:rsid w:val="007C2658"/>
    <w:rsid w:val="007E20D0"/>
    <w:rsid w:val="007E3DAB"/>
    <w:rsid w:val="007F6BCF"/>
    <w:rsid w:val="00820315"/>
    <w:rsid w:val="00820650"/>
    <w:rsid w:val="00821AB3"/>
    <w:rsid w:val="00824EC9"/>
    <w:rsid w:val="00831A9B"/>
    <w:rsid w:val="008427F2"/>
    <w:rsid w:val="00843B45"/>
    <w:rsid w:val="00863129"/>
    <w:rsid w:val="008670A3"/>
    <w:rsid w:val="008755E5"/>
    <w:rsid w:val="0088172C"/>
    <w:rsid w:val="00886A3F"/>
    <w:rsid w:val="00895964"/>
    <w:rsid w:val="008A28D5"/>
    <w:rsid w:val="008C16B4"/>
    <w:rsid w:val="008C2DB2"/>
    <w:rsid w:val="008D4BFC"/>
    <w:rsid w:val="008D770E"/>
    <w:rsid w:val="008E687B"/>
    <w:rsid w:val="008F7EF3"/>
    <w:rsid w:val="0090113D"/>
    <w:rsid w:val="0090337E"/>
    <w:rsid w:val="00920097"/>
    <w:rsid w:val="009328FA"/>
    <w:rsid w:val="00950B57"/>
    <w:rsid w:val="00954CC7"/>
    <w:rsid w:val="009646E4"/>
    <w:rsid w:val="00972A06"/>
    <w:rsid w:val="009952BF"/>
    <w:rsid w:val="009A42E3"/>
    <w:rsid w:val="009A7B1B"/>
    <w:rsid w:val="009B7483"/>
    <w:rsid w:val="009C2378"/>
    <w:rsid w:val="009C3A03"/>
    <w:rsid w:val="009D016F"/>
    <w:rsid w:val="009E251D"/>
    <w:rsid w:val="009E36D9"/>
    <w:rsid w:val="009E7115"/>
    <w:rsid w:val="009F089B"/>
    <w:rsid w:val="009F57E0"/>
    <w:rsid w:val="00A032B1"/>
    <w:rsid w:val="00A05E72"/>
    <w:rsid w:val="00A10A02"/>
    <w:rsid w:val="00A171F4"/>
    <w:rsid w:val="00A24EFC"/>
    <w:rsid w:val="00A772CC"/>
    <w:rsid w:val="00A83EF3"/>
    <w:rsid w:val="00A977CE"/>
    <w:rsid w:val="00AD131F"/>
    <w:rsid w:val="00AD1E96"/>
    <w:rsid w:val="00AD3873"/>
    <w:rsid w:val="00AF3B3A"/>
    <w:rsid w:val="00AF4757"/>
    <w:rsid w:val="00AF4E8E"/>
    <w:rsid w:val="00AF6569"/>
    <w:rsid w:val="00B06265"/>
    <w:rsid w:val="00B13BD7"/>
    <w:rsid w:val="00B17674"/>
    <w:rsid w:val="00B26402"/>
    <w:rsid w:val="00B42215"/>
    <w:rsid w:val="00B45B17"/>
    <w:rsid w:val="00B5232A"/>
    <w:rsid w:val="00B52F9B"/>
    <w:rsid w:val="00B54074"/>
    <w:rsid w:val="00B90F78"/>
    <w:rsid w:val="00B9723D"/>
    <w:rsid w:val="00BD1058"/>
    <w:rsid w:val="00BD5391"/>
    <w:rsid w:val="00BF1638"/>
    <w:rsid w:val="00BF1E47"/>
    <w:rsid w:val="00BF366D"/>
    <w:rsid w:val="00BF4D1F"/>
    <w:rsid w:val="00BF56B2"/>
    <w:rsid w:val="00C11FB7"/>
    <w:rsid w:val="00C16226"/>
    <w:rsid w:val="00C25334"/>
    <w:rsid w:val="00C331BA"/>
    <w:rsid w:val="00C358C8"/>
    <w:rsid w:val="00C457C3"/>
    <w:rsid w:val="00C45B2A"/>
    <w:rsid w:val="00C54D5D"/>
    <w:rsid w:val="00C644CA"/>
    <w:rsid w:val="00C73005"/>
    <w:rsid w:val="00C85E18"/>
    <w:rsid w:val="00CA1903"/>
    <w:rsid w:val="00CA196E"/>
    <w:rsid w:val="00CA4A09"/>
    <w:rsid w:val="00CC5403"/>
    <w:rsid w:val="00CF36C9"/>
    <w:rsid w:val="00D166AC"/>
    <w:rsid w:val="00D36BA2"/>
    <w:rsid w:val="00D51A30"/>
    <w:rsid w:val="00D6011A"/>
    <w:rsid w:val="00D65D2B"/>
    <w:rsid w:val="00D74118"/>
    <w:rsid w:val="00D925E1"/>
    <w:rsid w:val="00DA33BA"/>
    <w:rsid w:val="00DB4BB0"/>
    <w:rsid w:val="00DC4DAE"/>
    <w:rsid w:val="00DD4027"/>
    <w:rsid w:val="00DE15C1"/>
    <w:rsid w:val="00DE2B9D"/>
    <w:rsid w:val="00DE3293"/>
    <w:rsid w:val="00DF7EF0"/>
    <w:rsid w:val="00E14608"/>
    <w:rsid w:val="00E21E67"/>
    <w:rsid w:val="00E24472"/>
    <w:rsid w:val="00E30EBF"/>
    <w:rsid w:val="00E316C0"/>
    <w:rsid w:val="00E337A5"/>
    <w:rsid w:val="00E36435"/>
    <w:rsid w:val="00E44A9E"/>
    <w:rsid w:val="00E52D70"/>
    <w:rsid w:val="00E55534"/>
    <w:rsid w:val="00E67CB3"/>
    <w:rsid w:val="00E67D1F"/>
    <w:rsid w:val="00E81B71"/>
    <w:rsid w:val="00E914D1"/>
    <w:rsid w:val="00EA07CD"/>
    <w:rsid w:val="00EB1124"/>
    <w:rsid w:val="00EB3E48"/>
    <w:rsid w:val="00ED569B"/>
    <w:rsid w:val="00EF060F"/>
    <w:rsid w:val="00F0559F"/>
    <w:rsid w:val="00F05AB9"/>
    <w:rsid w:val="00F20920"/>
    <w:rsid w:val="00F27E08"/>
    <w:rsid w:val="00F326FC"/>
    <w:rsid w:val="00F32F03"/>
    <w:rsid w:val="00F36584"/>
    <w:rsid w:val="00F54C59"/>
    <w:rsid w:val="00F55C40"/>
    <w:rsid w:val="00F56318"/>
    <w:rsid w:val="00F67FCF"/>
    <w:rsid w:val="00F72BDA"/>
    <w:rsid w:val="00F75B79"/>
    <w:rsid w:val="00F75E26"/>
    <w:rsid w:val="00F77916"/>
    <w:rsid w:val="00F77F3E"/>
    <w:rsid w:val="00F82525"/>
    <w:rsid w:val="00F838D6"/>
    <w:rsid w:val="00F915CB"/>
    <w:rsid w:val="00F96F7A"/>
    <w:rsid w:val="00F975CE"/>
    <w:rsid w:val="00F97FEA"/>
    <w:rsid w:val="00FA0480"/>
    <w:rsid w:val="00FB0E01"/>
    <w:rsid w:val="00FD26D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38AF5C"/>
  <w15:docId w15:val="{C5B01B13-732E-4602-9DEC-337FB3C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table" w:customStyle="1" w:styleId="Basic3">
    <w:name w:val="Basic3"/>
    <w:basedOn w:val="NormaleTabelle"/>
    <w:uiPriority w:val="99"/>
    <w:rsid w:val="009F089B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9011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113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113D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011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0113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D5A42-9FC3-4653-9C62-8C597A398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514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3750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Alves Alice</dc:creator>
  <cp:lastModifiedBy>Steffens Kirsten</cp:lastModifiedBy>
  <cp:revision>36</cp:revision>
  <cp:lastPrinted>2018-04-24T11:37:00Z</cp:lastPrinted>
  <dcterms:created xsi:type="dcterms:W3CDTF">2020-03-09T15:34:00Z</dcterms:created>
  <dcterms:modified xsi:type="dcterms:W3CDTF">2020-03-16T12:22:00Z</dcterms:modified>
</cp:coreProperties>
</file>